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224F" w:rsidRDefault="0067224F">
      <w:pPr>
        <w:spacing w:after="0" w:line="240" w:lineRule="auto"/>
        <w:rPr>
          <w:rFonts w:ascii="Arial" w:eastAsia="Arial" w:hAnsi="Arial" w:cs="Arial"/>
          <w:b/>
          <w:sz w:val="36"/>
          <w:szCs w:val="36"/>
        </w:rPr>
      </w:pPr>
    </w:p>
    <w:p w:rsidR="0067224F" w:rsidRDefault="00067D49">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Schedule 30 (Exit Management)</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"N</w:t>
            </w:r>
            <w:r>
              <w:rPr>
                <w:rFonts w:ascii="Arial" w:eastAsia="Arial" w:hAnsi="Arial" w:cs="Arial"/>
                <w:b/>
                <w:color w:val="000000"/>
                <w:sz w:val="24"/>
                <w:szCs w:val="24"/>
              </w:rPr>
              <w:t>on-Exclusive Assets"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register and configuration data</w:t>
            </w:r>
            <w:r>
              <w:rPr>
                <w:rFonts w:ascii="Arial" w:eastAsia="Arial" w:hAnsi="Arial" w:cs="Arial"/>
                <w:color w:val="000000"/>
                <w:sz w:val="24"/>
                <w:szCs w:val="24"/>
              </w:rPr>
              <w:t xml:space="preserve">base referred to in Paragraph 2.2 of this Schedule; </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w:t>
            </w:r>
            <w:r>
              <w:rPr>
                <w:rFonts w:ascii="Arial" w:eastAsia="Arial" w:hAnsi="Arial" w:cs="Arial"/>
                <w:color w:val="000000"/>
                <w:sz w:val="24"/>
                <w:szCs w:val="24"/>
              </w:rPr>
              <w:t>ed by the Buyer internally and/or by any third party;</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bookmarkStart w:id="0" w:name="_heading=h.gjdgxs" w:colFirst="0" w:colLast="0"/>
            <w:bookmarkEnd w:id="0"/>
            <w:r>
              <w:rPr>
                <w:rFonts w:ascii="Arial" w:eastAsia="Arial" w:hAnsi="Arial" w:cs="Arial"/>
                <w:b/>
                <w:color w:val="000000"/>
                <w:sz w:val="24"/>
                <w:szCs w:val="24"/>
              </w:rPr>
              <w:t>"Termination Assistance"</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activities to be performed by the Supplier pursuant to the Exit Plan, and other assistance required by the Buyer </w:t>
            </w:r>
            <w:r>
              <w:rPr>
                <w:rFonts w:ascii="Arial" w:eastAsia="Arial" w:hAnsi="Arial" w:cs="Arial"/>
                <w:color w:val="000000"/>
                <w:sz w:val="24"/>
                <w:szCs w:val="24"/>
              </w:rPr>
              <w:lastRenderedPageBreak/>
              <w:t>pursuant to the Termination Assistance Notice;</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w:t>
            </w:r>
            <w:r>
              <w:rPr>
                <w:rFonts w:ascii="Arial" w:eastAsia="Arial" w:hAnsi="Arial" w:cs="Arial"/>
                <w:color w:val="000000"/>
                <w:sz w:val="24"/>
                <w:szCs w:val="24"/>
              </w:rPr>
              <w:t>agraph 5.1 of this Schedule;</w:t>
            </w:r>
          </w:p>
        </w:tc>
      </w:tr>
      <w:tr w:rsidR="0067224F">
        <w:tc>
          <w:tcPr>
            <w:tcW w:w="3060" w:type="dxa"/>
          </w:tcPr>
          <w:p w:rsidR="0067224F" w:rsidRDefault="00067D49">
            <w:pPr>
              <w:keepNext/>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w:t>
            </w:r>
            <w:r>
              <w:rPr>
                <w:rFonts w:ascii="Arial" w:eastAsia="Arial" w:hAnsi="Arial" w:cs="Arial"/>
                <w:color w:val="000000"/>
                <w:sz w:val="24"/>
                <w:szCs w:val="24"/>
              </w:rPr>
              <w:t>upplier to provide the Deliverables or the Replacement Goods and/or Replacement Services, including in relation to licences all relevant Documentation;</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C</w:t>
            </w:r>
            <w:r>
              <w:rPr>
                <w:rFonts w:ascii="Arial" w:eastAsia="Arial" w:hAnsi="Arial" w:cs="Arial"/>
                <w:b/>
                <w:color w:val="000000"/>
                <w:sz w:val="24"/>
                <w:szCs w:val="24"/>
              </w:rPr>
              <w:t>ontracts"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bookmarkStart w:id="1" w:name="_GoBack"/>
            <w:bookmarkEnd w:id="1"/>
            <w:r>
              <w:rPr>
                <w:rFonts w:ascii="Arial" w:eastAsia="Arial" w:hAnsi="Arial" w:cs="Arial"/>
                <w:color w:val="000000"/>
                <w:sz w:val="24"/>
                <w:szCs w:val="24"/>
              </w:rPr>
              <w:t>has the meaning given to it in Paragraph 8.2.3 of this Schedule.</w:t>
            </w:r>
          </w:p>
        </w:tc>
      </w:tr>
    </w:tbl>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During the Contract Period, the Supplier shall promptly:</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w:t>
      </w:r>
      <w:r>
        <w:rPr>
          <w:rFonts w:ascii="Arial" w:eastAsia="Arial" w:hAnsi="Arial" w:cs="Arial"/>
          <w:color w:val="000000"/>
          <w:sz w:val="24"/>
          <w:szCs w:val="24"/>
        </w:rPr>
        <w:t>ments required in connection with the Deliverables;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rsidR="0067224F" w:rsidRDefault="00067D49">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w:t>
      </w:r>
      <w:r>
        <w:rPr>
          <w:rFonts w:ascii="Arial" w:eastAsia="Arial" w:hAnsi="Arial" w:cs="Arial"/>
          <w:color w:val="000000"/>
          <w:sz w:val="24"/>
          <w:szCs w:val="24"/>
        </w:rPr>
        <w:t>sure that all Exclusive Assets listed in the Registers are clearly physically identified as such;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lastRenderedPageBreak/>
        <w:t xml:space="preserve">procure that all licences for Third Party Software and all Sub-Contracts shall be assignable and/or capable of novation (at no cost or restriction to the </w:t>
      </w:r>
      <w:r>
        <w:rPr>
          <w:rFonts w:ascii="Arial" w:eastAsia="Arial" w:hAnsi="Arial" w:cs="Arial"/>
          <w:color w:val="000000"/>
          <w:sz w:val="24"/>
          <w:szCs w:val="24"/>
        </w:rPr>
        <w:t xml:space="preserve">Buyer) at the request of the Buyer to the Buyer (and/or its nominee) and/or any Replacement Supplier upon the Supplier ceasing to provide the Deliverables (or part of them) and if the Supplier is unable to do so then the Supplier shall promptly notify the </w:t>
      </w:r>
      <w:r>
        <w:rPr>
          <w:rFonts w:ascii="Arial" w:eastAsia="Arial" w:hAnsi="Arial" w:cs="Arial"/>
          <w:color w:val="000000"/>
          <w:sz w:val="24"/>
          <w:szCs w:val="24"/>
        </w:rPr>
        <w:t xml:space="preserve">Buyer and the Buyer may require the Supplier to procure an alternative Subcontractor or provider of Deliverables.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Supplier shall, within three (3) Months after the Start Date, deliver to the Buyer an Exit Plan which complies with the requir</w:t>
      </w:r>
      <w:r>
        <w:rPr>
          <w:rFonts w:ascii="Arial" w:eastAsia="Arial" w:hAnsi="Arial" w:cs="Arial"/>
          <w:color w:val="000000"/>
          <w:sz w:val="24"/>
          <w:szCs w:val="24"/>
        </w:rPr>
        <w:t>ements set out in Paragraph 4.3 of this Schedule and is otherwise reasonably satisfactory to the Buyer.</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Parties shall use reasonable endeavours to agree the contents of the Exit Plan. If the Parties are unable to agree the contents of the Exit Plan wit</w:t>
      </w:r>
      <w:r>
        <w:rPr>
          <w:rFonts w:ascii="Arial" w:eastAsia="Arial" w:hAnsi="Arial" w:cs="Arial"/>
          <w:color w:val="000000"/>
          <w:sz w:val="24"/>
          <w:szCs w:val="24"/>
        </w:rPr>
        <w:t xml:space="preserve">hin twenty (20) Working Days of the latest date for its submission pursuant to Paragraph 4.1, then such Dispute shall be resolved in accordance with the Dispute Resolution Procedure. </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lastRenderedPageBreak/>
        <w:t>The Exit Plan shall set out, as a minimum:</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w:t>
      </w:r>
      <w:r>
        <w:rPr>
          <w:rFonts w:ascii="Arial" w:eastAsia="Arial" w:hAnsi="Arial" w:cs="Arial"/>
          <w:color w:val="000000"/>
          <w:sz w:val="24"/>
          <w:szCs w:val="24"/>
        </w:rPr>
        <w:t>sion of and/or control of the Supplier or any third party;</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w:t>
      </w:r>
      <w:r>
        <w:rPr>
          <w:rFonts w:ascii="Arial" w:eastAsia="Arial" w:hAnsi="Arial" w:cs="Arial"/>
          <w:color w:val="000000"/>
          <w:sz w:val="24"/>
          <w:szCs w:val="24"/>
        </w:rPr>
        <w:t>nce Period;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The Supplier shall:</w:t>
      </w:r>
    </w:p>
    <w:p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later than </w:t>
      </w:r>
      <w:r>
        <w:rPr>
          <w:rFonts w:ascii="Arial" w:eastAsia="Arial" w:hAnsi="Arial" w:cs="Arial"/>
          <w:color w:val="000000"/>
          <w:sz w:val="24"/>
          <w:szCs w:val="24"/>
        </w:rPr>
        <w:t>[</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w:t>
      </w:r>
      <w:r>
        <w:rPr>
          <w:rFonts w:ascii="Arial" w:eastAsia="Arial" w:hAnsi="Arial" w:cs="Arial"/>
          <w:color w:val="000000"/>
          <w:sz w:val="24"/>
          <w:szCs w:val="24"/>
        </w:rPr>
        <w:t xml:space="preserve"> the Variation Procedure); and  </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jointly review and verify the Exit Plan if required by the Buyer and promptly correct any identified failures.</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w:t>
      </w:r>
      <w:r>
        <w:rPr>
          <w:rFonts w:ascii="Arial" w:eastAsia="Arial" w:hAnsi="Arial" w:cs="Arial"/>
          <w:color w:val="000000"/>
          <w:sz w:val="24"/>
          <w:szCs w:val="24"/>
        </w:rPr>
        <w:t xml:space="preserve"> and period during which it is anticipated that Termination Assistance will be required, which shall continue no longer than twelve (12) Months after the date that the Supplier ceases to provide the Deliverables.</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The Buyer shall have an option to extend th</w:t>
      </w:r>
      <w:r>
        <w:rPr>
          <w:rFonts w:ascii="Arial" w:eastAsia="Arial" w:hAnsi="Arial" w:cs="Arial"/>
          <w:color w:val="000000"/>
          <w:sz w:val="24"/>
          <w:szCs w:val="24"/>
        </w:rPr>
        <w:t>e Termination Assistance Period beyond the Termination Assistance Notice period provided that such extension shall not extend for more than six (6) Months beyond the end of the Termination Assistance Period and provided that it shall notify the Supplier of</w:t>
      </w:r>
      <w:r>
        <w:rPr>
          <w:rFonts w:ascii="Arial" w:eastAsia="Arial" w:hAnsi="Arial" w:cs="Arial"/>
          <w:color w:val="000000"/>
          <w:sz w:val="24"/>
          <w:szCs w:val="24"/>
        </w:rPr>
        <w:t xml:space="preserve"> such this extension no later than twenty (20) Working Days prior to the date on which the provision of Termination Assistance is otherwise due to expire. The Buyer shall have the right to terminate its requirement for Termination Assistance by serving not</w:t>
      </w:r>
      <w:r>
        <w:rPr>
          <w:rFonts w:ascii="Arial" w:eastAsia="Arial" w:hAnsi="Arial" w:cs="Arial"/>
          <w:color w:val="000000"/>
          <w:sz w:val="24"/>
          <w:szCs w:val="24"/>
        </w:rPr>
        <w:t xml:space="preserve"> less than (20) Working Days' written notice upon the Supplier.</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event that Termination Assistance is required by the Buyer but at the relevant time the parties are still agreeing an update to the Exit Plan pursuant to Paragraph 4, the Supplier will </w:t>
      </w:r>
      <w:r>
        <w:rPr>
          <w:rFonts w:ascii="Arial" w:eastAsia="Arial" w:hAnsi="Arial" w:cs="Arial"/>
          <w:color w:val="000000"/>
          <w:sz w:val="24"/>
          <w:szCs w:val="24"/>
        </w:rPr>
        <w:t>provide the Termination Assistance in good faith and in accordance with the principles in this Schedule and the last Buyer approved version of the Exit Plan (insofar as it still applies).</w:t>
      </w:r>
    </w:p>
    <w:p w:rsidR="0067224F" w:rsidRDefault="00067D49">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rsidR="0067224F" w:rsidRDefault="00067D49">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w:t>
      </w:r>
      <w:r>
        <w:rPr>
          <w:rFonts w:ascii="Arial" w:eastAsia="Arial" w:hAnsi="Arial" w:cs="Arial"/>
          <w:color w:val="000000"/>
          <w:sz w:val="24"/>
          <w:szCs w:val="24"/>
        </w:rPr>
        <w:t xml:space="preserve">e Buyer and/or its Replacement Supplier any reasonable assistance and/or access requested by the Buyer and/or its Replacement Supplier including assistance and/or access to facilitate the orderly transfer of </w:t>
      </w:r>
      <w:r>
        <w:rPr>
          <w:rFonts w:ascii="Arial" w:eastAsia="Arial" w:hAnsi="Arial" w:cs="Arial"/>
          <w:color w:val="000000"/>
          <w:sz w:val="24"/>
          <w:szCs w:val="24"/>
        </w:rPr>
        <w:lastRenderedPageBreak/>
        <w:t>responsibility for and conduct of the Deliverabl</w:t>
      </w:r>
      <w:r>
        <w:rPr>
          <w:rFonts w:ascii="Arial" w:eastAsia="Arial" w:hAnsi="Arial" w:cs="Arial"/>
          <w:color w:val="000000"/>
          <w:sz w:val="24"/>
          <w:szCs w:val="24"/>
        </w:rPr>
        <w:t>es to the Buyer and/or its Replacement Supplier;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subject to Paragraph 6.3, provide the Deliverables and the Termination Assistance at no</w:t>
      </w:r>
      <w:r>
        <w:rPr>
          <w:rFonts w:ascii="Arial" w:eastAsia="Arial" w:hAnsi="Arial" w:cs="Arial"/>
          <w:color w:val="000000"/>
          <w:sz w:val="24"/>
          <w:szCs w:val="24"/>
        </w:rPr>
        <w:t xml:space="preserve"> detriment to the Performance Indicators (PI’s) or Service Levels, the provision of the Management Information or any other reports nor to any other of the Supplier's obligations under this Contract; </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w:t>
      </w:r>
      <w:r>
        <w:rPr>
          <w:rFonts w:ascii="Arial" w:eastAsia="Arial" w:hAnsi="Arial" w:cs="Arial"/>
          <w:color w:val="000000"/>
          <w:sz w:val="24"/>
          <w:szCs w:val="24"/>
        </w:rPr>
        <w:t>r up-to-date Registers to the Buyer;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w:t>
      </w:r>
      <w:r>
        <w:rPr>
          <w:rFonts w:ascii="Arial" w:eastAsia="Arial" w:hAnsi="Arial" w:cs="Arial"/>
          <w:color w:val="000000"/>
          <w:sz w:val="24"/>
          <w:szCs w:val="24"/>
        </w:rPr>
        <w:t>on termination or expiry or at the end of the Termination Assistance Period (or earlier if this does not adversely affect the Supplier's performance of the Deliverables and the Termination Assistance), the Supplier shall:</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 xml:space="preserve">such members of the Supplier Staff as have been involved in the design, development and provision of </w:t>
      </w:r>
      <w:r>
        <w:rPr>
          <w:rFonts w:ascii="Arial" w:eastAsia="Arial" w:hAnsi="Arial" w:cs="Arial"/>
          <w:color w:val="000000"/>
          <w:sz w:val="24"/>
          <w:szCs w:val="24"/>
        </w:rPr>
        <w:lastRenderedPageBreak/>
        <w:t>the Deliverables and who are still employed by t</w:t>
      </w:r>
      <w:r>
        <w:rPr>
          <w:rFonts w:ascii="Arial" w:eastAsia="Arial" w:hAnsi="Arial" w:cs="Arial"/>
          <w:color w:val="000000"/>
          <w:sz w:val="24"/>
          <w:szCs w:val="24"/>
        </w:rPr>
        <w:t>he Supplier, provided that the Buyer and/or the Replacement Supplier shall pay the reasonable costs of the Supplier actually incurred in responding to such requests for access.</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w:t>
      </w:r>
      <w:r>
        <w:rPr>
          <w:rFonts w:ascii="Arial" w:eastAsia="Arial" w:hAnsi="Arial" w:cs="Arial"/>
          <w:color w:val="000000"/>
          <w:sz w:val="24"/>
          <w:szCs w:val="24"/>
        </w:rPr>
        <w:t>upplier Assets.</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67224F" w:rsidRDefault="00067D49">
      <w:pPr>
        <w:pBdr>
          <w:top w:val="nil"/>
          <w:left w:val="nil"/>
          <w:bottom w:val="nil"/>
          <w:right w:val="nil"/>
          <w:between w:val="nil"/>
        </w:pBdr>
        <w:tabs>
          <w:tab w:val="left" w:pos="2127"/>
        </w:tabs>
        <w:spacing w:before="120" w:after="120" w:line="240" w:lineRule="auto"/>
        <w:ind w:left="1656" w:hanging="2127"/>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67224F" w:rsidRDefault="00067D49">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Risk in the Transferring Assets shall pass to the Buyer or the Replacement Supplier (as appropriate) at th</w:t>
      </w:r>
      <w:r>
        <w:rPr>
          <w:rFonts w:ascii="Arial" w:eastAsia="Arial" w:hAnsi="Arial" w:cs="Arial"/>
          <w:color w:val="000000"/>
          <w:sz w:val="24"/>
          <w:szCs w:val="24"/>
        </w:rPr>
        <w:t>e end of the Termination Assistance Period and title shall pass on payment for them.</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w:t>
      </w:r>
      <w:r>
        <w:rPr>
          <w:rFonts w:ascii="Arial" w:eastAsia="Arial" w:hAnsi="Arial" w:cs="Arial"/>
          <w:color w:val="000000"/>
          <w:sz w:val="24"/>
          <w:szCs w:val="24"/>
        </w:rPr>
        <w:t>hall as soon as reasonably practicable:</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w:t>
      </w:r>
      <w:r>
        <w:rPr>
          <w:rFonts w:ascii="Arial" w:eastAsia="Arial" w:hAnsi="Arial" w:cs="Arial"/>
          <w:color w:val="000000"/>
          <w:sz w:val="24"/>
          <w:szCs w:val="24"/>
        </w:rPr>
        <w:t xml:space="preserve">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w:t>
      </w:r>
      <w:r>
        <w:rPr>
          <w:rFonts w:ascii="Arial" w:eastAsia="Arial" w:hAnsi="Arial" w:cs="Arial"/>
          <w:color w:val="000000"/>
          <w:sz w:val="24"/>
          <w:szCs w:val="24"/>
        </w:rPr>
        <w:t>in with the Supplier in procuring a novation of each Transferring Contract;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w:t>
      </w:r>
      <w:r>
        <w:rPr>
          <w:rFonts w:ascii="Arial" w:eastAsia="Arial" w:hAnsi="Arial" w:cs="Arial"/>
          <w:color w:val="000000"/>
          <w:sz w:val="24"/>
          <w:szCs w:val="24"/>
        </w:rPr>
        <w:t xml:space="preserve"> Transferring Contract and exercise its rights arising under that Transferring Contract, or as applicable, procure that the Replacement Supplier does the same.</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hold any Transferring Contracts on trust for the Buyer until the transfer of </w:t>
      </w:r>
      <w:r>
        <w:rPr>
          <w:rFonts w:ascii="Arial" w:eastAsia="Arial" w:hAnsi="Arial" w:cs="Arial"/>
          <w:color w:val="000000"/>
          <w:sz w:val="24"/>
          <w:szCs w:val="24"/>
        </w:rPr>
        <w:t>the relevant Transferring Contract to the Buyer and/or the Replacement Supplier has taken place.</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w:t>
      </w:r>
      <w:r>
        <w:rPr>
          <w:rFonts w:ascii="Arial" w:eastAsia="Arial" w:hAnsi="Arial" w:cs="Arial"/>
          <w:color w:val="000000"/>
          <w:sz w:val="24"/>
          <w:szCs w:val="24"/>
        </w:rPr>
        <w:t xml:space="preserve"> a counterparty to a Transferring Contract which is assigned or novated to the Buyer (and/or Replacement Supplier) pursuant to Paragraph 8.6 in relation to any matters arising prior to the date of assignment or novation of such Transferring Contract. Claus</w:t>
      </w:r>
      <w:r>
        <w:rPr>
          <w:rFonts w:ascii="Arial" w:eastAsia="Arial" w:hAnsi="Arial" w:cs="Arial"/>
          <w:color w:val="000000"/>
          <w:sz w:val="24"/>
          <w:szCs w:val="24"/>
        </w:rPr>
        <w:t>e 19 (Other people's rights in this contract) shall not apply to this Paragraph 8.9 which is intended to be enforceable by Third Parties Beneficiaries by virtue of the CRTPA.</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lastRenderedPageBreak/>
        <w:t>D</w:t>
      </w:r>
      <w:r>
        <w:rPr>
          <w:rFonts w:ascii="Arial Bold" w:eastAsia="Arial Bold" w:hAnsi="Arial Bold" w:cs="Arial Bold"/>
          <w:b/>
          <w:color w:val="000000"/>
          <w:sz w:val="24"/>
          <w:szCs w:val="24"/>
        </w:rPr>
        <w:t xml:space="preserve">ividing the bills </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w:t>
      </w:r>
      <w:r>
        <w:rPr>
          <w:rFonts w:ascii="Arial" w:eastAsia="Arial" w:hAnsi="Arial" w:cs="Arial"/>
          <w:color w:val="000000"/>
          <w:sz w:val="24"/>
          <w:szCs w:val="24"/>
        </w:rPr>
        <w:t>ier shall be responsible for or entitled to (as the case may be) the rest of the invoice.</w:t>
      </w:r>
    </w:p>
    <w:p w:rsidR="0067224F" w:rsidRDefault="0067224F">
      <w:pPr>
        <w:rPr>
          <w:rFonts w:ascii="Arial" w:eastAsia="Arial" w:hAnsi="Arial" w:cs="Arial"/>
          <w:sz w:val="24"/>
          <w:szCs w:val="24"/>
        </w:rPr>
      </w:pPr>
    </w:p>
    <w:p w:rsidR="0067224F" w:rsidRDefault="0067224F">
      <w:pPr>
        <w:rPr>
          <w:rFonts w:ascii="Arial" w:eastAsia="Arial" w:hAnsi="Arial" w:cs="Arial"/>
          <w:sz w:val="24"/>
          <w:szCs w:val="24"/>
        </w:rPr>
      </w:pPr>
    </w:p>
    <w:sectPr w:rsidR="0067224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7D49" w:rsidRDefault="00067D49">
      <w:pPr>
        <w:spacing w:after="0" w:line="240" w:lineRule="auto"/>
      </w:pPr>
      <w:r>
        <w:separator/>
      </w:r>
    </w:p>
  </w:endnote>
  <w:endnote w:type="continuationSeparator" w:id="0">
    <w:p w:rsidR="00067D49" w:rsidRDefault="00067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Bold">
    <w:altName w:val="Arial"/>
    <w:panose1 w:val="020B0604020202020204"/>
    <w:charset w:val="00"/>
    <w:family w:val="auto"/>
    <w:pitch w:val="default"/>
  </w:font>
  <w:font w:name="STZhongsong">
    <w:altName w:val="Arial Unicode MS"/>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Georgia">
    <w:panose1 w:val="020405020504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24F" w:rsidRDefault="006722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67224F" w:rsidRDefault="00067D4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r>
    <w:r>
      <w:rPr>
        <w:rFonts w:ascii="Arial" w:eastAsia="Arial" w:hAnsi="Arial" w:cs="Arial"/>
        <w:color w:val="BFBFBF"/>
        <w:sz w:val="20"/>
        <w:szCs w:val="20"/>
      </w:rPr>
      <w:t xml:space="preserve">                                           </w:t>
    </w: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6618DF">
      <w:rPr>
        <w:rFonts w:ascii="Arial" w:eastAsia="Arial" w:hAnsi="Arial" w:cs="Arial"/>
        <w:color w:val="BFBFBF"/>
        <w:sz w:val="20"/>
        <w:szCs w:val="20"/>
      </w:rPr>
      <w:fldChar w:fldCharType="separate"/>
    </w:r>
    <w:r w:rsidR="006618DF">
      <w:rPr>
        <w:rFonts w:ascii="Arial" w:eastAsia="Arial" w:hAnsi="Arial" w:cs="Arial"/>
        <w:noProof/>
        <w:color w:val="BFBFBF"/>
        <w:sz w:val="20"/>
        <w:szCs w:val="20"/>
      </w:rPr>
      <w:t>1</w:t>
    </w:r>
    <w:r>
      <w:rPr>
        <w:rFonts w:ascii="Arial" w:eastAsia="Arial" w:hAnsi="Arial" w:cs="Arial"/>
        <w:color w:val="BFBFBF"/>
        <w:sz w:val="20"/>
        <w:szCs w:val="20"/>
      </w:rPr>
      <w:fldChar w:fldCharType="end"/>
    </w: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rsidR="0067224F" w:rsidRDefault="006722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40" w:name="bookmark=id.vx1227" w:colFirst="0" w:colLast="0"/>
    <w:bookmarkEnd w:id="4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24F" w:rsidRDefault="0067224F">
    <w:pPr>
      <w:tabs>
        <w:tab w:val="center" w:pos="4513"/>
        <w:tab w:val="right" w:pos="9026"/>
      </w:tabs>
      <w:spacing w:after="0"/>
      <w:rPr>
        <w:rFonts w:ascii="Arial" w:eastAsia="Arial" w:hAnsi="Arial" w:cs="Arial"/>
        <w:color w:val="A6A6A6"/>
        <w:sz w:val="20"/>
        <w:szCs w:val="20"/>
      </w:rPr>
    </w:pP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7D49" w:rsidRDefault="00067D49">
      <w:pPr>
        <w:spacing w:after="0" w:line="240" w:lineRule="auto"/>
      </w:pPr>
      <w:r>
        <w:separator/>
      </w:r>
    </w:p>
  </w:footnote>
  <w:footnote w:type="continuationSeparator" w:id="0">
    <w:p w:rsidR="00067D49" w:rsidRDefault="00067D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Schedule 30 (Exit Management)</w:t>
    </w: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Crown Copyright</w:t>
    </w:r>
    <w:r>
      <w:rPr>
        <w:rFonts w:ascii="Arial" w:eastAsia="Arial" w:hAnsi="Arial" w:cs="Arial"/>
        <w:color w:val="000000"/>
        <w:sz w:val="14"/>
        <w:szCs w:val="14"/>
      </w:rPr>
      <w:t xml:space="preserve"> </w:t>
    </w:r>
    <w:r>
      <w:rPr>
        <w:rFonts w:ascii="Arial" w:eastAsia="Arial" w:hAnsi="Arial" w:cs="Arial"/>
        <w:color w:val="000000"/>
        <w:sz w:val="20"/>
        <w:szCs w:val="20"/>
      </w:rPr>
      <w:t>2019</w:t>
    </w:r>
  </w:p>
  <w:p w:rsidR="0067224F" w:rsidRDefault="0067224F">
    <w:pPr>
      <w:pBdr>
        <w:top w:val="nil"/>
        <w:left w:val="nil"/>
        <w:bottom w:val="nil"/>
        <w:right w:val="nil"/>
        <w:between w:val="nil"/>
      </w:pBdr>
      <w:tabs>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9390B"/>
    <w:multiLevelType w:val="multilevel"/>
    <w:tmpl w:val="2836F57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3E3A68B6"/>
    <w:multiLevelType w:val="multilevel"/>
    <w:tmpl w:val="DB4A307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964739C"/>
    <w:multiLevelType w:val="multilevel"/>
    <w:tmpl w:val="0F78D756"/>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24F"/>
    <w:rsid w:val="00067D49"/>
    <w:rsid w:val="006618DF"/>
    <w:rsid w:val="00672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CKfdta8xtOtt99pIp/VktB6mXw==">AMUW2mV/gLL0UG64+6Zu7c/Q8rUVC6PA/UmeyvzPyGkOfEKOBMcud0lNeeV6Fcd/0eNkKwjXy4Cpq7dP5fSeytWojTR2OCCjcWEThziyTpLV+iF/w3jp416Xrb6Bc9uvNMffb6OdcYJw8ghu5xI5pw6S/suSZcOxScIFijO3mdjI7Arr1heClG1QJP7A62b0NvfBdP2UyrNkASZ/NCXRk8qTZ8Aye7t/yjNuR+/mdTIrBF07MP5G6vMhSJ0DzaggodAETFKPs1msEgvJovt9+R0uhknq0g8QsX93fPFOSQDwf9g1UwD5wpyL8HTfxJfi6QhhySnmnPTjGH2HoD+TUCUa81rB1SfwfKHXOjybsn6kgB0UmLgiKJBeD5ExntTCKmUAAuUIoU0qK7P0oh3+/LAtVajRbdohcZnSFD9m+pFnxxrhTuEdI+78cu5TLZwHIU8LIwucMBMUBEjhI9LKNddXAowi4hcKZkTKVVM+BUXTWqI4pbL57/6ldAfmMatDlJ+XqbsUsgZbTgHO/bg2/dPT9WHsAWxg5lbIo+5TtLyT3j9Z0Iu+frPGBIqSSAIAx8n/JFIsOeZEXw9eEsowwS8PstNJ3xyus4WXT3EeEtHZBtCwCPmujAYoCSvWXto+/6fL0fYF1omhrF3LuG1893pAUwijbOqf1yhE7WbOOBkTbdK7AvzfZ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2830</Words>
  <Characters>16136</Characters>
  <Application>Microsoft Office Word</Application>
  <DocSecurity>0</DocSecurity>
  <Lines>134</Lines>
  <Paragraphs>37</Paragraphs>
  <ScaleCrop>false</ScaleCrop>
  <Company/>
  <LinksUpToDate>false</LinksUpToDate>
  <CharactersWithSpaces>18929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Microsoft Office User</cp:lastModifiedBy>
  <cp:revision>2</cp:revision>
  <dcterms:created xsi:type="dcterms:W3CDTF">2019-11-04T11:17:00Z</dcterms:created>
  <dcterms:modified xsi:type="dcterms:W3CDTF">2019-11-04T11:17:00Z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